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Komenda Miejska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Koordynator procedury zgłoszeń zewnętrznych</w:t>
      </w:r>
    </w:p>
    <w:p>
      <w:pPr>
        <w:pStyle w:val="Normal"/>
        <w:spacing w:lineRule="auto" w:line="240" w:beforeAutospacing="1" w:afterAutospacing="1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[Miejscowość, 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[Imię i nazwisko sygnalisty]</w:t>
        <w:br/>
        <w:t>[Adres sygnalisty]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Szanowny Panie / Szanowna Pani,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 przeanalizowaniu Pana/Pani zgłoszenia informujemy, że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głoszenie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dotyczy naruszeń prawa w dziedzinie nie należącej do zakresu działania naszego organu, wobec czego: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przekażę je </w:t>
      </w:r>
      <w:bookmarkStart w:id="0" w:name="__DdeLink__38_2385445906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[właściwa jednostka/organ]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niezwłocznie,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później jednak, niż w terminie 14 dni od dnia dokonania zgłoszenia,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w uzasadnionych przypadkach nie później niż w terminie 30 dni zostanie przekazane do organu publicznego właściwego do podjęcia działań następczych [właściwa jednostka/organ]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razie jakichkolwiek pytań lub wątpliwości, prosimy o kontakt z Koordynatorem procedury.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poważaniem,</w:t>
        <w:br/>
        <w:t>[Imię i nazwisko]</w:t>
        <w:br/>
        <w:t xml:space="preserve">Koordynator procedury zgłoszeń zewnętrznych                                                                      Komendy Miejskiej Policji w Słupsku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3175" cy="2159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0.1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dotyczące pisma: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Opcja taka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stosowana jest, gdy zgłoszenie nie kwalifikuje się do procedury ochrony sygnalistów, ale wymaga rozpatrzenia w innym trybie.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piśmie należy pamiętać o poszanowaniu poufności i ochrony danych sygnalisty, zgodnie                 z przepisami o ochronie danych osobowych (RODO) oraz procedurą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ewnętrzną dotyczącą zgłoszeń sygnalistów.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  <w:color w:val="5B9BD5" w:themeColor="accent1"/>
      </w:rPr>
      <w:t xml:space="preserve">Załącznik do procedury § 7 ust. </w:t>
    </w:r>
    <w:r>
      <w:rPr>
        <w:i/>
        <w:color w:val="5B9BD5" w:themeColor="accent1"/>
      </w:rPr>
      <w:t>7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14f3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4f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4f30"/>
    <w:rPr>
      <w:color w:val="80808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14f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4f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LibreOffice/6.0.1.1$Windows_X86_64 LibreOffice_project/60bfb1526849283ce2491346ed2aa51c465abfe6</Application>
  <Pages>2</Pages>
  <Words>195</Words>
  <Characters>1287</Characters>
  <CharactersWithSpaces>1555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2024-09-02T06:01:00Z</dcterms:created>
  <dc:creator>Admin</dc:creator>
  <dc:description/>
  <dc:language>pl-PL</dc:language>
  <cp:lastModifiedBy/>
  <cp:lastPrinted>2024-09-16T09:24:46Z</cp:lastPrinted>
  <dcterms:modified xsi:type="dcterms:W3CDTF">2024-12-16T14:13:56Z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